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Платежи. Оплата банковской картой онлайн</w:t>
        <w:br/>
        <w:br/>
        <w:t xml:space="preserve">Наш сайт подключен к интернет-эквайрингу, и Вы можете оплатить услугу банковской картой Visa или Mastercard. </w:t>
        <w:br/>
        <w:t xml:space="preserve">После подтверждения выбранного товара либо услуги откроется защищенное окно с платежной страницей процессингового центра TipTop Pay Kazakhstan, где Вам необходимо ввести данные Вашей банковской карты. </w:t>
        <w:br/>
        <w:t xml:space="preserve">Для дополнительной аутентификации держателя карты используется протокол 3-D Secure. Если Ваш банк-эмитент поддерживает данную технологию, </w:t>
        <w:br/>
        <w:t>Вы будете перенаправлены на его сервер для прохождения дополнительной идентификации. Информацию о правилах и методах дополнительной идентификации уточняйте в банке, выдавшем Вам банковскую карту.</w:t>
        <w:br/>
        <w:br/>
        <w:t xml:space="preserve">Услуга онлайн-оплаты осуществляется в соответствии с правилами международных платежных систем Visa и MasterCard на принципах соблюдения конфиденциальности </w:t>
        <w:br/>
        <w:t xml:space="preserve">и безопасности совершения платежа. Для этого используются самые актуальные методы проверки, шифрования и передачи данных по закрытым каналам связи. </w:t>
        <w:br/>
        <w:t>Ввод данных банковской карты осуществляется в защищенном окне на платежной странице TipTop Pay Kazakhstan.</w:t>
        <w:br/>
        <w:br/>
        <w:t>На платежной странице необходимо ввести:</w:t>
        <w:br/>
        <w:t>- номер карты,</w:t>
        <w:br/>
        <w:t>- имя владельца карты,</w:t>
        <w:br/>
        <w:t>- срок действия карты,</w:t>
        <w:br/>
        <w:t>- трехзначный код безопасности (CVV2 для Visa или CVC2 для MasterCard).</w:t>
        <w:br/>
        <w:br/>
        <w:t>Все необходимые данные указаны на поверхности банковской карты.</w:t>
        <w:br/>
        <w:br/>
        <w:t xml:space="preserve">Далее в том же окне откроется страница Вашего банка-эмитента для ввода 3-D Secure кода. Если у Вас не настроен статичный 3-D Secure, он будет отправлен на Ваш номер телефона посредством SMS. </w:t>
        <w:br/>
        <w:t>Если 3-D Secure код к Вам не пришел, следует обратиться в Ваш банк-эмитент.</w:t>
        <w:br/>
        <w:br/>
        <w:t>Гарантии безопасности</w:t>
        <w:br/>
        <w:br/>
        <w:t xml:space="preserve">Процессинговый центр защищает и обрабатывает данные Вашей банковской карты по стандарту безопасности PCI DSS 3.0. Передача информации в платежный шлюз происходит с применением технологии шифрования SSL. </w:t>
        <w:br/>
        <w:t xml:space="preserve">Дальнейшая передача информации осуществляется по закрытым банковским сетям с высоким уровнем надежности. TipTop Pay Kazakhstan не передает данные Вашей карты нам и третьим лицам. </w:t>
        <w:br/>
        <w:br/>
        <w:t>Если у Вас возникли вопросы по совершенному платежу, Вы можете обратиться в службу поддержки платежного сервиса по электронной почте support-kz@tiptoppay.inc.</w:t>
        <w:br/>
        <w:br/>
        <w:t>Безопасность онлайн-платежей</w:t>
        <w:br/>
        <w:br/>
        <w:t xml:space="preserve">Предоставляемая Вами персональная информация (имя, адрес, телефон, e-mail, номер кредитной карты) является конфиденциальной и не подлежит разглашению. </w:t>
        <w:br/>
        <w:t>Данные Вашей кредитной карты передаются только в зашифрованном виде и не сохраняются на нашем веб-сервере.</w:t>
        <w:br/>
        <w:br/>
        <w:t>Возврат денежных средств</w:t>
        <w:br/>
        <w:br/>
        <w:t>При проведении онлайн-оплаты посредством платежных карт возврат наличными денежными средствами не допускается. Порядок возврата регулируется правилами международных платежных систем:</w:t>
        <w:br/>
        <w:t>1. Потребитель вправе отказаться от товара в любое время до его передачи, после передачи товара отказ необходимо оформить в течение 14 дней.</w:t>
        <w:br/>
        <w:t>2.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покупки.</w:t>
        <w:br/>
        <w:t>3. Потребитель не вправе отказаться от товара надлежащего качества, имеющего индивидуально-определенные свойства, если этот товар может быть использован исключительно приобретающим его человеком.</w:t>
        <w:br/>
        <w:t>4. При отказе от товара продавец должен вернуть уплаченную сумму не позднее 10 дней со дня предъявления соответствующего требования.</w:t>
        <w:br/>
        <w:br/>
        <w:t xml:space="preserve">Для возврата денежных средств на банковскую карту необходимо заполнить «Заявление о возврате денежных средств», </w:t>
        <w:br/>
        <w:t xml:space="preserve">которое высылается по требованию компании на электронный адрес, и отправить его вместе с копией документа, удостоверяющего личность, по адресу knapec2023@gmail.com. </w:t>
        <w:br/>
        <w:t>Возврат денежных средств будет осуществлен в течение ___ рабочих дней со дня получения заявления.</w:t>
        <w:br/>
        <w:br/>
        <w:t>Случаи отказа в совершении платежа:</w:t>
        <w:br/>
        <w:t>- банковская карта не предназначена для интернет-платежей (уточните в банке-эмитенте);</w:t>
        <w:br/>
        <w:t>- недостаточно средств на карте;</w:t>
        <w:br/>
        <w:t>- неверно введены данные банковской карты;</w:t>
        <w:br/>
        <w:t>- истек срок действия карты.</w:t>
        <w:br/>
        <w:br/>
        <w:t>Конфиденциальность</w:t>
        <w:br/>
        <w:br/>
        <w:t xml:space="preserve">1. Определения  </w:t>
        <w:br/>
        <w:t xml:space="preserve">Интернет-проект www.knapec.kz (далее – URL, «мы») серьезно относится к вопросу конфиденциальности информации своих клиентов.  </w:t>
        <w:br/>
        <w:t xml:space="preserve">Персонифицированной информацией считаются персональные данные посетителя сайта (ФИО, логин, контактные данные), а также информация о действиях на сайте.  </w:t>
        <w:br/>
        <w:t>Анонимными считаются данные, которые невозможно идентифицировать с конкретным пользователем.</w:t>
        <w:br/>
        <w:br/>
        <w:t xml:space="preserve">2. Использование информации  </w:t>
        <w:br/>
        <w:t xml:space="preserve">Персонифицированная информация используется только для обеспечения качественного оказания услуг.  </w:t>
        <w:br/>
        <w:t>Она не передается третьим лицам, кроме случаев, предусмотренных законодательством Республики Казахстан.</w:t>
        <w:br/>
        <w:br/>
        <w:t xml:space="preserve">3. Ссылки  </w:t>
        <w:br/>
        <w:t>Сайт www.knapec.kz может содержать ссылки на другие сайты, не принадлежащие нашей компании. Мы не несем ответственности за точность информации на таких ресурсах.</w:t>
        <w:br/>
        <w:br/>
        <w:t xml:space="preserve">4. Ограничение ответственности  </w:t>
        <w:br/>
        <w:t>Мы делаем все возможное для соблюдения конфиденциальности, однако не можем гарантировать защиту информации в случае воздействия факторов, находящихся вне нашего контроля.</w:t>
        <w:br/>
        <w:br/>
        <w:t xml:space="preserve">5. Контакты  </w:t>
        <w:br/>
        <w:t>По вопросам конфиденциальности обращайтесь по адресу knapec2023@gmail.com.</w:t>
        <w:br/>
        <w:br/>
        <w:t xml:space="preserve">Юридическое лицо:  </w:t>
        <w:br/>
        <w:t xml:space="preserve">Объединение юридических лиц "Казахстанская национальная ассоциация профессиональных инженеров и консультантов"  </w:t>
        <w:br/>
        <w:t xml:space="preserve">БИН: 1504 4001 5705  </w:t>
        <w:br/>
        <w:t xml:space="preserve">Адрес: 010000, Казахстан, г. Алматы, ул. Манатау, д. 21  </w:t>
        <w:br/>
        <w:t xml:space="preserve">Банк: AO “First Heartland Jusan Bank”  </w:t>
        <w:br/>
        <w:t xml:space="preserve">Руководитель: Аманбаев Ж.А.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